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1"/>
        <w:shd w:val="clear" w:color="auto" w:fill="auto"/>
        <w:spacing w:after="260"/>
        <w:ind w:firstLine="0"/>
        <w:jc w:val="center"/>
      </w:pPr>
      <w:bookmarkStart w:id="0" w:name="_GoBack"/>
      <w:bookmarkEnd w:id="0"/>
      <w:r>
        <w:rPr>
          <w:b/>
          <w:bCs/>
        </w:rPr>
        <w:t>Структура и органы управления образовательной организацией</w:t>
      </w:r>
    </w:p>
    <w:p>
      <w:pPr>
        <w:pStyle w:val="1"/>
        <w:numPr>
          <w:ilvl w:val="0"/>
          <w:numId w:val="1"/>
        </w:numPr>
        <w:shd w:val="clear" w:color="auto" w:fill="auto"/>
        <w:tabs>
          <w:tab w:val="left" w:pos="1051"/>
        </w:tabs>
        <w:ind w:firstLine="740"/>
        <w:jc w:val="both"/>
      </w:pPr>
      <w:r>
        <w:t>Управление Учреждением строится на основе сочетания принципов единоначалия и коллегиальности.</w:t>
      </w:r>
    </w:p>
    <w:p>
      <w:pPr>
        <w:pStyle w:val="1"/>
        <w:numPr>
          <w:ilvl w:val="0"/>
          <w:numId w:val="1"/>
        </w:numPr>
        <w:shd w:val="clear" w:color="auto" w:fill="auto"/>
        <w:tabs>
          <w:tab w:val="left" w:pos="1056"/>
        </w:tabs>
        <w:ind w:firstLine="740"/>
        <w:jc w:val="both"/>
      </w:pPr>
      <w:r>
        <w:t>Единоличным исполнительным органом Учреждения является директор, который осуществляет текущее руководство деятельностью Учреждения, назначаемый Учредителем на основании трудового договора и прошедший соответствующую аттестацию. Директор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>
      <w:pPr>
        <w:pStyle w:val="1"/>
        <w:shd w:val="clear" w:color="auto" w:fill="auto"/>
        <w:ind w:firstLine="740"/>
        <w:jc w:val="both"/>
      </w:pPr>
      <w:r>
        <w:t>Директор Учреждения без доверенности:</w:t>
      </w:r>
    </w:p>
    <w:p>
      <w:pPr>
        <w:pStyle w:val="1"/>
        <w:shd w:val="clear" w:color="auto" w:fill="auto"/>
        <w:ind w:firstLine="740"/>
        <w:jc w:val="both"/>
      </w:pPr>
      <w: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</w:r>
    </w:p>
    <w:p>
      <w:pPr>
        <w:pStyle w:val="1"/>
        <w:shd w:val="clear" w:color="auto" w:fill="auto"/>
        <w:ind w:firstLine="740"/>
        <w:jc w:val="both"/>
      </w:pPr>
      <w:r>
        <w:t>- утверждает по согласованию с Управлением образования Исполнительного комитета муниципального образования «Лениногорский муниципальный район» Республики Татарстан программу развития Учреждения;</w:t>
      </w:r>
    </w:p>
    <w:p>
      <w:pPr>
        <w:pStyle w:val="1"/>
        <w:shd w:val="clear" w:color="auto" w:fill="auto"/>
        <w:ind w:firstLine="740"/>
        <w:jc w:val="both"/>
      </w:pPr>
      <w: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>
        <w:t>самообследования</w:t>
      </w:r>
      <w:proofErr w:type="spellEnd"/>
      <w:r>
        <w:t>;</w:t>
      </w:r>
    </w:p>
    <w:p>
      <w:pPr>
        <w:pStyle w:val="1"/>
        <w:shd w:val="clear" w:color="auto" w:fill="auto"/>
        <w:ind w:firstLine="740"/>
        <w:jc w:val="both"/>
      </w:pPr>
      <w:r>
        <w:t>- утверждает штатное расписание, учебный план, годовой план работы, графики работы, расписание занятий, график контрольных работ;</w:t>
      </w:r>
    </w:p>
    <w:p>
      <w:pPr>
        <w:pStyle w:val="1"/>
        <w:shd w:val="clear" w:color="auto" w:fill="auto"/>
        <w:ind w:firstLine="740"/>
        <w:jc w:val="both"/>
      </w:pPr>
      <w:r>
        <w:t>- 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>
      <w:pPr>
        <w:pStyle w:val="1"/>
        <w:shd w:val="clear" w:color="auto" w:fill="auto"/>
        <w:ind w:firstLine="720"/>
        <w:jc w:val="both"/>
      </w:pPr>
      <w:r>
        <w:t>- утверждает учебную нагрузку педагогических работников;</w:t>
      </w:r>
    </w:p>
    <w:p>
      <w:pPr>
        <w:pStyle w:val="1"/>
        <w:shd w:val="clear" w:color="auto" w:fill="auto"/>
        <w:ind w:firstLine="740"/>
        <w:jc w:val="both"/>
      </w:pPr>
      <w:r>
        <w:t>- 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>
      <w:pPr>
        <w:pStyle w:val="1"/>
        <w:shd w:val="clear" w:color="auto" w:fill="auto"/>
        <w:ind w:firstLine="380"/>
        <w:jc w:val="both"/>
      </w:pPr>
      <w:r>
        <w:t>- издает приказы, обязательные для всех работников Учреждения и обучающихся;</w:t>
      </w:r>
    </w:p>
    <w:p>
      <w:pPr>
        <w:pStyle w:val="1"/>
        <w:shd w:val="clear" w:color="auto" w:fill="auto"/>
        <w:ind w:firstLine="380"/>
        <w:jc w:val="both"/>
      </w:pPr>
      <w:r>
        <w:t>- утверждает локальные акты Учреждения;</w:t>
      </w:r>
    </w:p>
    <w:p>
      <w:pPr>
        <w:pStyle w:val="1"/>
        <w:shd w:val="clear" w:color="auto" w:fill="auto"/>
        <w:ind w:firstLine="380"/>
        <w:jc w:val="both"/>
      </w:pPr>
      <w:r>
        <w:t>- заключает гражданско-правовые договоры, выдает доверенности;</w:t>
      </w:r>
    </w:p>
    <w:p>
      <w:pPr>
        <w:pStyle w:val="1"/>
        <w:shd w:val="clear" w:color="auto" w:fill="auto"/>
        <w:ind w:firstLine="380"/>
        <w:jc w:val="both"/>
      </w:pPr>
      <w:r>
        <w:t xml:space="preserve">- осуществляет прием </w:t>
      </w:r>
      <w:proofErr w:type="gramStart"/>
      <w:r>
        <w:t>обучающихся</w:t>
      </w:r>
      <w:proofErr w:type="gramEnd"/>
      <w:r>
        <w:t xml:space="preserve"> в Учреждение;</w:t>
      </w:r>
    </w:p>
    <w:p>
      <w:pPr>
        <w:pStyle w:val="1"/>
        <w:shd w:val="clear" w:color="auto" w:fill="auto"/>
        <w:ind w:firstLine="380"/>
        <w:jc w:val="both"/>
      </w:pPr>
      <w:r>
        <w:t>- пользуется правом распоряжения имуществом и средствами Учреждения в пределах, установленных законом и настоящим уставом;</w:t>
      </w:r>
    </w:p>
    <w:p>
      <w:pPr>
        <w:pStyle w:val="1"/>
        <w:shd w:val="clear" w:color="auto" w:fill="auto"/>
        <w:ind w:firstLine="380"/>
        <w:jc w:val="both"/>
      </w:pPr>
      <w:r>
        <w:t>-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</w:r>
    </w:p>
    <w:p>
      <w:pPr>
        <w:pStyle w:val="1"/>
        <w:shd w:val="clear" w:color="auto" w:fill="auto"/>
        <w:ind w:firstLine="380"/>
        <w:jc w:val="both"/>
      </w:pPr>
      <w:r>
        <w:t>- отвечает за выполнение договора о закреплении за Учреждением имущества на праве оперативного управления;</w:t>
      </w:r>
    </w:p>
    <w:p>
      <w:pPr>
        <w:pStyle w:val="1"/>
        <w:shd w:val="clear" w:color="auto" w:fill="auto"/>
        <w:ind w:firstLine="380"/>
        <w:jc w:val="both"/>
      </w:pPr>
      <w:r>
        <w:t>- осуществляет иные полномочия, не относящиеся к компетенции коллегиальных органов управления Учреждением и учредителя.</w:t>
      </w:r>
    </w:p>
    <w:p>
      <w:pPr>
        <w:pStyle w:val="1"/>
        <w:numPr>
          <w:ilvl w:val="0"/>
          <w:numId w:val="1"/>
        </w:numPr>
        <w:shd w:val="clear" w:color="auto" w:fill="auto"/>
        <w:tabs>
          <w:tab w:val="left" w:pos="1051"/>
        </w:tabs>
        <w:ind w:firstLine="740"/>
        <w:jc w:val="both"/>
      </w:pPr>
      <w:r>
        <w:t>Коллегиальными органами управления Учреждением являются общее собрание (конференция) работников Учреждения и педагогический совет.</w:t>
      </w:r>
    </w:p>
    <w:p>
      <w:pPr>
        <w:pStyle w:val="1"/>
        <w:numPr>
          <w:ilvl w:val="0"/>
          <w:numId w:val="1"/>
        </w:numPr>
        <w:shd w:val="clear" w:color="auto" w:fill="auto"/>
        <w:tabs>
          <w:tab w:val="left" w:pos="1022"/>
        </w:tabs>
        <w:ind w:firstLine="740"/>
        <w:jc w:val="both"/>
      </w:pPr>
      <w:r>
        <w:t>Общее собрание (конференция) работников Учреждения - постоянно действующий коллегиальный орган, объединяющий всех работников Учреждения, включая совместителей: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60"/>
        </w:tabs>
        <w:ind w:firstLine="440"/>
        <w:jc w:val="both"/>
      </w:pPr>
      <w:r>
        <w:t>разрабатывает и принимает проект устава в новой редакции, проект изменений и дополнений в устав Учреждения;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60"/>
        </w:tabs>
        <w:spacing w:after="120"/>
        <w:ind w:firstLine="440"/>
        <w:jc w:val="both"/>
      </w:pPr>
      <w:r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>
      <w:pPr>
        <w:pStyle w:val="1"/>
        <w:shd w:val="clear" w:color="auto" w:fill="auto"/>
        <w:ind w:firstLine="560"/>
        <w:jc w:val="both"/>
      </w:pPr>
      <w:r>
        <w:lastRenderedPageBreak/>
        <w:t>Общее собрание (конференция) работников Учреждения выбирает из своего состава председателя и секретаря. Протоколы общих собраний (конференций) работников Учреждения подписываются председателем и секретарем.</w:t>
      </w:r>
    </w:p>
    <w:p>
      <w:pPr>
        <w:pStyle w:val="1"/>
        <w:shd w:val="clear" w:color="auto" w:fill="auto"/>
        <w:ind w:firstLine="560"/>
        <w:jc w:val="both"/>
      </w:pPr>
      <w:r>
        <w:t>Общее собрание (конференция) работников Учреждения созывается председателем по мере надобности.</w:t>
      </w:r>
    </w:p>
    <w:p>
      <w:pPr>
        <w:pStyle w:val="1"/>
        <w:shd w:val="clear" w:color="auto" w:fill="auto"/>
        <w:ind w:firstLine="560"/>
        <w:jc w:val="both"/>
      </w:pPr>
      <w:r>
        <w:t>Решение общего собрания (конференции) работников Учреждения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</w:t>
      </w:r>
    </w:p>
    <w:p>
      <w:pPr>
        <w:pStyle w:val="1"/>
        <w:shd w:val="clear" w:color="auto" w:fill="auto"/>
        <w:ind w:firstLine="560"/>
        <w:jc w:val="both"/>
      </w:pPr>
      <w:r>
        <w:t>При равном количестве голосов решающим является голос председателя общего собрания (конференции) работников Учреждения. Процедура голосования определяется общим собранием (конференцией) работников Учреждения.</w:t>
      </w:r>
    </w:p>
    <w:p>
      <w:pPr>
        <w:pStyle w:val="1"/>
        <w:shd w:val="clear" w:color="auto" w:fill="auto"/>
        <w:ind w:firstLine="440"/>
        <w:jc w:val="both"/>
      </w:pPr>
      <w:r>
        <w:t>Решения общего собрания (конференции) работников Учреждения реализуются приказами директора Учреждения.</w:t>
      </w:r>
    </w:p>
    <w:p>
      <w:pPr>
        <w:pStyle w:val="1"/>
        <w:numPr>
          <w:ilvl w:val="0"/>
          <w:numId w:val="1"/>
        </w:numPr>
        <w:shd w:val="clear" w:color="auto" w:fill="auto"/>
        <w:tabs>
          <w:tab w:val="left" w:pos="984"/>
        </w:tabs>
        <w:ind w:firstLine="560"/>
        <w:jc w:val="both"/>
      </w:pPr>
      <w:r>
        <w:t>Педагогический совет - постоянно действующий коллегиальный орган, объединяющий всех педагогических работников Учреждения, включая совместителей: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02"/>
        </w:tabs>
        <w:ind w:firstLine="380"/>
        <w:jc w:val="both"/>
      </w:pPr>
      <w:r>
        <w:t>разрабатывает программу развития Учреждения;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02"/>
        </w:tabs>
        <w:ind w:firstLine="380"/>
        <w:jc w:val="both"/>
      </w:pPr>
      <w:r>
        <w:t>принимает годовой план работы Учреждения и учебный план;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02"/>
        </w:tabs>
        <w:ind w:firstLine="380"/>
        <w:jc w:val="both"/>
      </w:pPr>
      <w:r>
        <w:t>разрабатывает и утверждает образовательные программы Учреждения;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596"/>
        </w:tabs>
        <w:ind w:firstLine="380"/>
        <w:jc w:val="both"/>
      </w:pPr>
      <w:proofErr w:type="gramStart"/>
      <w:r>
        <w:t>обсуждает и производит выбор различных вариантов содержания образования: образовательных программ, соответствующих федеральным государственным образовательным стандартам, определяет 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  <w:proofErr w:type="gramEnd"/>
    </w:p>
    <w:p>
      <w:pPr>
        <w:pStyle w:val="1"/>
        <w:numPr>
          <w:ilvl w:val="0"/>
          <w:numId w:val="2"/>
        </w:numPr>
        <w:shd w:val="clear" w:color="auto" w:fill="auto"/>
        <w:tabs>
          <w:tab w:val="left" w:pos="596"/>
        </w:tabs>
        <w:ind w:firstLine="380"/>
        <w:jc w:val="both"/>
      </w:pPr>
      <w: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39"/>
        </w:tabs>
        <w:ind w:firstLine="380"/>
        <w:jc w:val="both"/>
      </w:pPr>
      <w:r>
        <w:t xml:space="preserve">принимает решение о форме, периодичности и порядке проведения текущего контроля успеваемости и промежуточной аттестации </w:t>
      </w:r>
      <w:proofErr w:type="gramStart"/>
      <w:r>
        <w:t>обучающихся</w:t>
      </w:r>
      <w:proofErr w:type="gramEnd"/>
      <w:r>
        <w:t>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34"/>
        </w:tabs>
        <w:ind w:firstLine="380"/>
        <w:jc w:val="both"/>
      </w:pPr>
      <w:r>
        <w:t xml:space="preserve">принимает решение о форме, периодичности и порядке проведения </w:t>
      </w:r>
      <w:proofErr w:type="spellStart"/>
      <w:r>
        <w:t>самообследования</w:t>
      </w:r>
      <w:proofErr w:type="spellEnd"/>
      <w:r>
        <w:t xml:space="preserve">, обеспечении </w:t>
      </w:r>
      <w:proofErr w:type="gramStart"/>
      <w:r>
        <w:t>функционирования внутренней системы оценки качества образования</w:t>
      </w:r>
      <w:proofErr w:type="gramEnd"/>
      <w:r>
        <w:t>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44"/>
        </w:tabs>
        <w:ind w:firstLine="380"/>
        <w:jc w:val="both"/>
      </w:pPr>
      <w:r>
        <w:t xml:space="preserve">принимает решение о допуске </w:t>
      </w:r>
      <w:proofErr w:type="gramStart"/>
      <w:r>
        <w:t>обучающихся</w:t>
      </w:r>
      <w:proofErr w:type="gramEnd"/>
      <w:r>
        <w:t xml:space="preserve"> к итоговой аттестации, переводе обучающихся в следующий класс, условном переводе в следующий класс, выпуске из Учреждения, а также, по согласованию с родителями (законными представителями), о повторном обучении в том же классе, переводе на обучение по адаптированным образовательным программам либо на обучение по индивидуальному учебному плану;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596"/>
        </w:tabs>
        <w:ind w:firstLine="440"/>
        <w:jc w:val="both"/>
      </w:pPr>
      <w:proofErr w:type="gramStart"/>
      <w:r>
        <w:t>принимает решение об исключении обучающегося из Учреждения в случаях, предусмотренных законом и настоящим Уставом;</w:t>
      </w:r>
      <w:proofErr w:type="gramEnd"/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62"/>
        </w:tabs>
        <w:ind w:firstLine="440"/>
        <w:jc w:val="both"/>
      </w:pPr>
      <w:r>
        <w:t xml:space="preserve">принимает решение о поощрении </w:t>
      </w:r>
      <w:proofErr w:type="gramStart"/>
      <w:r>
        <w:t>обучающихся</w:t>
      </w:r>
      <w:proofErr w:type="gramEnd"/>
      <w:r>
        <w:t>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596"/>
        </w:tabs>
        <w:ind w:firstLine="440"/>
        <w:jc w:val="both"/>
      </w:pPr>
      <w:r>
        <w:t>может принимать решение об объявлении конкурса на замещение педагогических должностей и утверждать его условия;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62"/>
        </w:tabs>
        <w:ind w:firstLine="440"/>
        <w:jc w:val="both"/>
      </w:pPr>
      <w:r>
        <w:t>оказывает содействие деятельности методических объединений педагогов;</w:t>
      </w:r>
    </w:p>
    <w:p>
      <w:pPr>
        <w:pStyle w:val="1"/>
        <w:numPr>
          <w:ilvl w:val="0"/>
          <w:numId w:val="2"/>
        </w:numPr>
        <w:shd w:val="clear" w:color="auto" w:fill="auto"/>
        <w:tabs>
          <w:tab w:val="left" w:pos="644"/>
        </w:tabs>
        <w:ind w:firstLine="440"/>
        <w:jc w:val="both"/>
      </w:pPr>
      <w:r>
        <w:t>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>
      <w:pPr>
        <w:pStyle w:val="1"/>
        <w:shd w:val="clear" w:color="auto" w:fill="auto"/>
        <w:ind w:firstLine="560"/>
        <w:jc w:val="both"/>
      </w:pPr>
      <w:r>
        <w:lastRenderedPageBreak/>
        <w:t>Педагогический совет выбирает из своего состава председателя и секретаря. Протоколы педагогических советов подписываются председателем и секретарем.</w:t>
      </w:r>
    </w:p>
    <w:p>
      <w:pPr>
        <w:pStyle w:val="1"/>
        <w:shd w:val="clear" w:color="auto" w:fill="auto"/>
        <w:ind w:firstLine="560"/>
        <w:jc w:val="both"/>
      </w:pPr>
      <w:r>
        <w:t>Педагогический совет Учреждения созывается председателем по мере надобности, но не реже четырех раз в год.</w:t>
      </w:r>
    </w:p>
    <w:p>
      <w:pPr>
        <w:pStyle w:val="1"/>
        <w:shd w:val="clear" w:color="auto" w:fill="auto"/>
        <w:ind w:firstLine="560"/>
        <w:jc w:val="both"/>
      </w:pPr>
      <w:r>
        <w:t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Учреждения.</w:t>
      </w:r>
    </w:p>
    <w:p>
      <w:pPr>
        <w:pStyle w:val="1"/>
        <w:shd w:val="clear" w:color="auto" w:fill="auto"/>
        <w:ind w:firstLine="560"/>
        <w:jc w:val="both"/>
      </w:pPr>
      <w:r>
        <w:t>Процедура голосования определяется педагогическим советом Учреждения. Решения педагогического совета реализуются приказами директора Учреждения. 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sectPr>
      <w:pgSz w:w="11900" w:h="16840"/>
      <w:pgMar w:top="1105" w:right="802" w:bottom="1409" w:left="1378" w:header="677" w:footer="981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/>
  </w:footnote>
  <w:footnote w:type="continuationSeparator" w:id="0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05C78"/>
    <w:multiLevelType w:val="multilevel"/>
    <w:tmpl w:val="487652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584D23"/>
    <w:multiLevelType w:val="multilevel"/>
    <w:tmpl w:val="D4A662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&lt;4D6963726F736F667420576F7264202D20D1F2F0F3EAF2F3F0E020E820EEF0E3E0EDFB20F3EFF0E0E2EBE5EDE8FF20EEF0E3E0EDE8E7E0F6E8E5E92E646F63&gt;</vt:lpstr>
    </vt:vector>
  </TitlesOfParts>
  <Company/>
  <LinksUpToDate>false</LinksUpToDate>
  <CharactersWithSpaces>7476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&lt;4D6963726F736F667420576F7264202D20D1F2F0F3EAF2F3F0E020E820EEF0E3E0EDFB20F3EFF0E0E2EBE5EDE8FF20EEF0E3E0EDE8E7E0F6E8E5E92E646F63&gt;</dc:title>
  <dc:creator>1</dc:creator>
  <cp:lastModifiedBy>Matrix</cp:lastModifiedBy>
  <cp:revision>2</cp:revision>
  <dcterms:created xsi:type="dcterms:W3CDTF">2022-02-15T09:46:00Z</dcterms:created>
  <dcterms:modified xsi:type="dcterms:W3CDTF">2022-02-15T09:46:00Z</dcterms:modified>
</cp:coreProperties>
</file>